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E270" w14:textId="77777777" w:rsidR="00E96ACA" w:rsidRPr="00553984" w:rsidRDefault="00E96ACA" w:rsidP="00E96ACA">
      <w:pPr>
        <w:spacing w:before="480"/>
        <w:jc w:val="center"/>
        <w:rPr>
          <w:rFonts w:asciiTheme="minorHAnsi" w:hAnsiTheme="minorHAnsi" w:cstheme="minorHAnsi"/>
          <w:color w:val="C45911"/>
          <w:sz w:val="56"/>
          <w:szCs w:val="56"/>
        </w:rPr>
      </w:pPr>
      <w:r>
        <w:rPr>
          <w:rFonts w:asciiTheme="minorHAnsi" w:hAnsiTheme="minorHAnsi" w:cstheme="minorHAnsi"/>
          <w:color w:val="C45911"/>
          <w:sz w:val="56"/>
          <w:szCs w:val="56"/>
        </w:rPr>
        <w:t>Introduction to Human Rights &amp; Disability Law in Ontario</w:t>
      </w:r>
    </w:p>
    <w:p w14:paraId="32AF950A" w14:textId="77777777" w:rsidR="00E96ACA" w:rsidRDefault="00E96ACA" w:rsidP="00E96ACA">
      <w:pPr>
        <w:jc w:val="center"/>
        <w:rPr>
          <w:rFonts w:asciiTheme="minorHAnsi" w:hAnsiTheme="minorHAnsi" w:cstheme="minorHAnsi"/>
          <w:sz w:val="36"/>
          <w:szCs w:val="36"/>
        </w:rPr>
      </w:pPr>
      <w:r w:rsidRPr="005A6C0A">
        <w:rPr>
          <w:rFonts w:asciiTheme="minorHAnsi" w:hAnsiTheme="minorHAnsi" w:cstheme="minorHAnsi"/>
          <w:sz w:val="36"/>
          <w:szCs w:val="36"/>
        </w:rPr>
        <w:t>Legal Information for Community Worker</w:t>
      </w:r>
      <w:r>
        <w:rPr>
          <w:rFonts w:asciiTheme="minorHAnsi" w:hAnsiTheme="minorHAnsi" w:cstheme="minorHAnsi"/>
          <w:sz w:val="36"/>
          <w:szCs w:val="36"/>
        </w:rPr>
        <w:t>s</w:t>
      </w:r>
    </w:p>
    <w:p w14:paraId="14F57CDF" w14:textId="77777777" w:rsidR="00E96ACA" w:rsidRPr="00553984" w:rsidRDefault="00E96ACA" w:rsidP="00E96ACA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8742CB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5AA30964" wp14:editId="3BAC237C">
            <wp:extent cx="2451537" cy="1223645"/>
            <wp:effectExtent l="0" t="0" r="6350" b="0"/>
            <wp:docPr id="6" name="Picture 2" descr="Workshop: What every Employee needs to know about Human Rights Law and the  Human Rights Tribunal of Ontario">
              <a:extLst xmlns:a="http://schemas.openxmlformats.org/drawingml/2006/main">
                <a:ext uri="{FF2B5EF4-FFF2-40B4-BE49-F238E27FC236}">
                  <a16:creationId xmlns:a16="http://schemas.microsoft.com/office/drawing/2014/main" id="{B0147404-B8CC-4031-9AF0-D4E7D695F38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orkshop: What every Employee needs to know about Human Rights Law and the  Human Rights Tribunal of Ontario">
                      <a:extLst>
                        <a:ext uri="{FF2B5EF4-FFF2-40B4-BE49-F238E27FC236}">
                          <a16:creationId xmlns:a16="http://schemas.microsoft.com/office/drawing/2014/main" id="{B0147404-B8CC-4031-9AF0-D4E7D695F38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5" b="1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621" cy="1233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4417E" w14:textId="77777777" w:rsidR="00E96ACA" w:rsidRPr="005A6C0A" w:rsidRDefault="00E96ACA" w:rsidP="00E96ACA">
      <w:pPr>
        <w:spacing w:before="240"/>
        <w:jc w:val="center"/>
        <w:rPr>
          <w:rFonts w:asciiTheme="minorHAnsi" w:hAnsiTheme="minorHAnsi" w:cstheme="minorHAnsi"/>
          <w:color w:val="C45911"/>
          <w:sz w:val="2"/>
          <w:szCs w:val="2"/>
        </w:rPr>
      </w:pPr>
    </w:p>
    <w:p w14:paraId="0C114762" w14:textId="77777777" w:rsidR="00E96ACA" w:rsidRPr="005A6C0A" w:rsidRDefault="00E96ACA" w:rsidP="00E96ACA">
      <w:pPr>
        <w:spacing w:before="240"/>
        <w:jc w:val="center"/>
        <w:rPr>
          <w:rFonts w:asciiTheme="minorHAnsi" w:hAnsiTheme="minorHAnsi" w:cstheme="minorHAnsi"/>
          <w:color w:val="C45911"/>
          <w:sz w:val="52"/>
          <w:szCs w:val="52"/>
        </w:rPr>
      </w:pPr>
      <w:r w:rsidRPr="005A6C0A">
        <w:rPr>
          <w:rFonts w:asciiTheme="minorHAnsi" w:hAnsiTheme="minorHAnsi" w:cstheme="minorHAnsi"/>
          <w:color w:val="C45911"/>
          <w:sz w:val="52"/>
          <w:szCs w:val="52"/>
        </w:rPr>
        <w:t>AGENDA (sample)</w:t>
      </w:r>
    </w:p>
    <w:p w14:paraId="0DEC2E75" w14:textId="77777777" w:rsidR="00E96ACA" w:rsidRPr="00522D06" w:rsidRDefault="00E96ACA" w:rsidP="00E96AC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leGrid"/>
        <w:tblW w:w="8131" w:type="dxa"/>
        <w:tblInd w:w="44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  <w:gridCol w:w="1764"/>
      </w:tblGrid>
      <w:tr w:rsidR="00E96ACA" w:rsidRPr="00553984" w14:paraId="1AC35302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38BEE64B" w14:textId="77777777" w:rsidR="00E96ACA" w:rsidRPr="00C462AE" w:rsidRDefault="00E96ACA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contextualSpacing w:val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Welcome,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ntroductory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ctivity 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yth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usting)</w:t>
            </w:r>
          </w:p>
        </w:tc>
        <w:tc>
          <w:tcPr>
            <w:tcW w:w="1764" w:type="dxa"/>
            <w:shd w:val="clear" w:color="auto" w:fill="auto"/>
          </w:tcPr>
          <w:p w14:paraId="0E959009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9:00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9:20</w:t>
            </w:r>
          </w:p>
        </w:tc>
      </w:tr>
      <w:tr w:rsidR="00E96ACA" w:rsidRPr="00553984" w14:paraId="351F88F9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52542DDF" w14:textId="77777777" w:rsidR="00E96ACA" w:rsidRPr="0042796D" w:rsidRDefault="00E96ACA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Human rights laws in Canada and Ontario</w:t>
            </w:r>
          </w:p>
        </w:tc>
        <w:tc>
          <w:tcPr>
            <w:tcW w:w="1764" w:type="dxa"/>
            <w:shd w:val="clear" w:color="auto" w:fill="auto"/>
          </w:tcPr>
          <w:p w14:paraId="02709C0E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9:20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</w:tr>
      <w:tr w:rsidR="00E96ACA" w:rsidRPr="00553984" w14:paraId="6A662B1D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15D681AB" w14:textId="77777777" w:rsidR="00E96ACA" w:rsidRPr="0042796D" w:rsidRDefault="00E96ACA" w:rsidP="00DA518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 w:hanging="34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Ontario’s </w:t>
            </w:r>
            <w:r w:rsidRPr="00A7387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Human Rights Code</w:t>
            </w:r>
          </w:p>
        </w:tc>
        <w:tc>
          <w:tcPr>
            <w:tcW w:w="1764" w:type="dxa"/>
            <w:shd w:val="clear" w:color="auto" w:fill="auto"/>
          </w:tcPr>
          <w:p w14:paraId="613932FE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35–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</w:tr>
      <w:tr w:rsidR="00E96ACA" w:rsidRPr="00553984" w14:paraId="0E4D766B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6C90E680" w14:textId="77777777" w:rsidR="00E96ACA" w:rsidRPr="0042796D" w:rsidRDefault="00E96ACA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Duty to Accommodate</w:t>
            </w:r>
          </w:p>
        </w:tc>
        <w:tc>
          <w:tcPr>
            <w:tcW w:w="1764" w:type="dxa"/>
            <w:shd w:val="clear" w:color="auto" w:fill="auto"/>
          </w:tcPr>
          <w:p w14:paraId="0DE7BD15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9: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45–10:00</w:t>
            </w:r>
          </w:p>
        </w:tc>
      </w:tr>
      <w:tr w:rsidR="00E96ACA" w:rsidRPr="00553984" w14:paraId="2915FE7F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4CC4ABA8" w14:textId="77777777" w:rsidR="00E96ACA" w:rsidRPr="0042796D" w:rsidRDefault="00E96ACA" w:rsidP="00DA518A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The “</w:t>
            </w:r>
            <w:r w:rsidRPr="008746A5">
              <w:rPr>
                <w:rFonts w:asciiTheme="minorHAnsi" w:hAnsiTheme="minorHAnsi" w:cstheme="minorHAnsi"/>
                <w:sz w:val="28"/>
                <w:szCs w:val="28"/>
              </w:rPr>
              <w:t>Discrimination Equation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”</w:t>
            </w:r>
          </w:p>
        </w:tc>
        <w:tc>
          <w:tcPr>
            <w:tcW w:w="1764" w:type="dxa"/>
            <w:shd w:val="clear" w:color="auto" w:fill="auto"/>
          </w:tcPr>
          <w:p w14:paraId="2FFA1C22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10:00–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E96ACA" w:rsidRPr="00553984" w14:paraId="267C94CA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4BD1262D" w14:textId="77777777" w:rsidR="00E96ACA" w:rsidRPr="0042796D" w:rsidRDefault="00E96ACA" w:rsidP="00DA518A">
            <w:pPr>
              <w:pStyle w:val="ListParagraph"/>
              <w:spacing w:line="360" w:lineRule="auto"/>
              <w:ind w:left="360"/>
              <w:contextualSpacing w:val="0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BREAK (10 minutes)</w:t>
            </w:r>
          </w:p>
        </w:tc>
        <w:tc>
          <w:tcPr>
            <w:tcW w:w="1764" w:type="dxa"/>
            <w:shd w:val="clear" w:color="auto" w:fill="auto"/>
          </w:tcPr>
          <w:p w14:paraId="31B27699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E96ACA" w:rsidRPr="00553984" w14:paraId="03AF49B3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1464CE9F" w14:textId="77777777" w:rsidR="00E96ACA" w:rsidRPr="0042796D" w:rsidRDefault="00E96ACA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Activity: Case scenarios — applying the “</w:t>
            </w:r>
            <w:r w:rsidRPr="008746A5">
              <w:rPr>
                <w:rFonts w:asciiTheme="minorHAnsi" w:hAnsiTheme="minorHAnsi" w:cstheme="minorHAnsi"/>
                <w:sz w:val="28"/>
                <w:szCs w:val="28"/>
              </w:rPr>
              <w:t>Discrimination Equation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” </w:t>
            </w:r>
          </w:p>
        </w:tc>
        <w:tc>
          <w:tcPr>
            <w:tcW w:w="1764" w:type="dxa"/>
            <w:shd w:val="clear" w:color="auto" w:fill="auto"/>
          </w:tcPr>
          <w:p w14:paraId="7A5756F1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BA0BBA">
              <w:rPr>
                <w:rFonts w:asciiTheme="minorHAnsi" w:hAnsiTheme="minorHAnsi" w:cstheme="minorHAnsi"/>
                <w:sz w:val="28"/>
                <w:szCs w:val="28"/>
              </w:rPr>
              <w:t>10:20–10: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35</w:t>
            </w:r>
          </w:p>
        </w:tc>
      </w:tr>
      <w:tr w:rsidR="00E96ACA" w:rsidRPr="00553984" w14:paraId="5611216F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76AB0C19" w14:textId="77777777" w:rsidR="00E96ACA" w:rsidRPr="00BD0D2E" w:rsidRDefault="00E96ACA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What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can 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 xml:space="preserve">community workers do? </w:t>
            </w:r>
          </w:p>
        </w:tc>
        <w:tc>
          <w:tcPr>
            <w:tcW w:w="1764" w:type="dxa"/>
            <w:shd w:val="clear" w:color="auto" w:fill="auto"/>
          </w:tcPr>
          <w:p w14:paraId="1AFC2481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35–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45</w:t>
            </w:r>
          </w:p>
        </w:tc>
      </w:tr>
      <w:tr w:rsidR="00E96ACA" w:rsidRPr="00553984" w14:paraId="32A10F17" w14:textId="77777777" w:rsidTr="00DA518A">
        <w:trPr>
          <w:trHeight w:val="385"/>
        </w:trPr>
        <w:tc>
          <w:tcPr>
            <w:tcW w:w="6367" w:type="dxa"/>
            <w:shd w:val="clear" w:color="auto" w:fill="auto"/>
          </w:tcPr>
          <w:p w14:paraId="6A3C7E7B" w14:textId="77777777" w:rsidR="00E96ACA" w:rsidRPr="0042796D" w:rsidRDefault="00E96ACA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Useful Resources </w:t>
            </w:r>
          </w:p>
        </w:tc>
        <w:tc>
          <w:tcPr>
            <w:tcW w:w="1764" w:type="dxa"/>
            <w:shd w:val="clear" w:color="auto" w:fill="auto"/>
          </w:tcPr>
          <w:p w14:paraId="2DCD28C0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45–</w:t>
            </w:r>
            <w:r w:rsidRPr="0042796D">
              <w:rPr>
                <w:rFonts w:asciiTheme="minorHAnsi" w:hAnsiTheme="minorHAnsi" w:cstheme="minorHAnsi"/>
                <w:sz w:val="28"/>
                <w:szCs w:val="28"/>
              </w:rPr>
              <w:t>10: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55</w:t>
            </w:r>
          </w:p>
        </w:tc>
      </w:tr>
      <w:tr w:rsidR="00E96ACA" w:rsidRPr="00553984" w14:paraId="393B873F" w14:textId="77777777" w:rsidTr="00DA518A">
        <w:trPr>
          <w:trHeight w:val="365"/>
        </w:trPr>
        <w:tc>
          <w:tcPr>
            <w:tcW w:w="6367" w:type="dxa"/>
            <w:shd w:val="clear" w:color="auto" w:fill="auto"/>
          </w:tcPr>
          <w:p w14:paraId="67CCA7D1" w14:textId="77777777" w:rsidR="00E96ACA" w:rsidRDefault="00E96ACA" w:rsidP="00DA518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D2806">
              <w:rPr>
                <w:rFonts w:asciiTheme="minorHAnsi" w:hAnsiTheme="minorHAnsi" w:cstheme="minorHAnsi"/>
                <w:sz w:val="28"/>
                <w:szCs w:val="28"/>
              </w:rPr>
              <w:t>Wrap-up, Feedback, Evaluation</w:t>
            </w:r>
          </w:p>
        </w:tc>
        <w:tc>
          <w:tcPr>
            <w:tcW w:w="1764" w:type="dxa"/>
            <w:shd w:val="clear" w:color="auto" w:fill="auto"/>
          </w:tcPr>
          <w:p w14:paraId="314EDB30" w14:textId="77777777" w:rsidR="00E96ACA" w:rsidRPr="0042796D" w:rsidRDefault="00E96ACA" w:rsidP="00DA518A">
            <w:pPr>
              <w:spacing w:after="200"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D2806">
              <w:rPr>
                <w:rFonts w:asciiTheme="minorHAnsi" w:hAnsiTheme="minorHAnsi" w:cstheme="minorHAnsi"/>
                <w:sz w:val="28"/>
                <w:szCs w:val="28"/>
              </w:rPr>
              <w:t xml:space="preserve">10:55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Pr="009D2806">
              <w:rPr>
                <w:rFonts w:asciiTheme="minorHAnsi" w:hAnsiTheme="minorHAnsi" w:cstheme="minorHAnsi"/>
                <w:sz w:val="28"/>
                <w:szCs w:val="28"/>
              </w:rPr>
              <w:t>11:00</w:t>
            </w:r>
          </w:p>
        </w:tc>
      </w:tr>
    </w:tbl>
    <w:p w14:paraId="61FF2946" w14:textId="77777777" w:rsidR="006976CA" w:rsidRDefault="006976CA"/>
    <w:sectPr w:rsidR="006976CA" w:rsidSect="00420BC5">
      <w:pgSz w:w="12240" w:h="15840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DB2"/>
    <w:multiLevelType w:val="hybridMultilevel"/>
    <w:tmpl w:val="2C505866"/>
    <w:lvl w:ilvl="0" w:tplc="D446317E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87A8B"/>
    <w:multiLevelType w:val="hybridMultilevel"/>
    <w:tmpl w:val="14E6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60"/>
    <w:rsid w:val="003B787B"/>
    <w:rsid w:val="00420BC5"/>
    <w:rsid w:val="00630308"/>
    <w:rsid w:val="00677D60"/>
    <w:rsid w:val="006976CA"/>
    <w:rsid w:val="00E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48B6"/>
  <w15:chartTrackingRefBased/>
  <w15:docId w15:val="{24F8886B-C514-47A1-AC6B-47A58C78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7D60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table" w:styleId="TableGrid">
    <w:name w:val="Table Grid"/>
    <w:basedOn w:val="TableNormal"/>
    <w:uiPriority w:val="39"/>
    <w:rsid w:val="00677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77D60"/>
    <w:rPr>
      <w:rFonts w:ascii="Calibri" w:eastAsiaTheme="minorEastAsia" w:hAnsi="Calibri" w:cs="Times New Roman"/>
      <w:sz w:val="24"/>
      <w:szCs w:val="24"/>
      <w:lang w:val="en-US" w:eastAsia="en-CA"/>
    </w:rPr>
  </w:style>
  <w:style w:type="paragraph" w:customStyle="1" w:styleId="Horangewithline">
    <w:name w:val="H! orange with line"/>
    <w:basedOn w:val="Normal"/>
    <w:link w:val="HorangewithlineChar"/>
    <w:qFormat/>
    <w:rsid w:val="00E96ACA"/>
    <w:pPr>
      <w:pBdr>
        <w:bottom w:val="single" w:sz="4" w:space="1" w:color="C45911"/>
      </w:pBdr>
    </w:pPr>
    <w:rPr>
      <w:rFonts w:asciiTheme="minorHAnsi" w:hAnsiTheme="minorHAnsi" w:cstheme="minorHAnsi"/>
      <w:color w:val="C45911"/>
      <w:sz w:val="44"/>
      <w:szCs w:val="44"/>
    </w:rPr>
  </w:style>
  <w:style w:type="character" w:customStyle="1" w:styleId="HorangewithlineChar">
    <w:name w:val="H! orange with line Char"/>
    <w:basedOn w:val="DefaultParagraphFont"/>
    <w:link w:val="Horangewithline"/>
    <w:rsid w:val="00E96ACA"/>
    <w:rPr>
      <w:rFonts w:eastAsia="Times New Roman" w:cstheme="minorHAnsi"/>
      <w:color w:val="C45911"/>
      <w:sz w:val="44"/>
      <w:szCs w:val="4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61EB-D938-4725-9575-EF98B50E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3</cp:revision>
  <dcterms:created xsi:type="dcterms:W3CDTF">2022-01-13T16:17:00Z</dcterms:created>
  <dcterms:modified xsi:type="dcterms:W3CDTF">2022-02-23T00:18:00Z</dcterms:modified>
</cp:coreProperties>
</file>