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DF90" w14:textId="77777777" w:rsidR="00C37AE4" w:rsidRPr="00FA4073" w:rsidRDefault="00C37AE4" w:rsidP="00FA4073">
      <w:pPr>
        <w:jc w:val="center"/>
        <w:rPr>
          <w:color w:val="C45911" w:themeColor="accent2" w:themeShade="BF"/>
          <w:sz w:val="48"/>
          <w:szCs w:val="48"/>
        </w:rPr>
      </w:pPr>
      <w:bookmarkStart w:id="0" w:name="_Hlk88127751"/>
      <w:bookmarkStart w:id="1" w:name="_Hlk88127711"/>
      <w:r w:rsidRPr="00FA4073">
        <w:rPr>
          <w:color w:val="C45911" w:themeColor="accent2" w:themeShade="BF"/>
          <w:sz w:val="48"/>
          <w:szCs w:val="48"/>
        </w:rPr>
        <w:t>Your Rights at Work</w:t>
      </w:r>
    </w:p>
    <w:p w14:paraId="130573ED" w14:textId="77777777" w:rsidR="00C37AE4" w:rsidRDefault="00C37AE4" w:rsidP="00C37AE4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Legal </w:t>
      </w:r>
      <w:r w:rsidRPr="00553984">
        <w:rPr>
          <w:rFonts w:cstheme="minorHAnsi"/>
          <w:sz w:val="36"/>
          <w:szCs w:val="36"/>
        </w:rPr>
        <w:t>Information for Community Workers</w:t>
      </w:r>
    </w:p>
    <w:p w14:paraId="5C9F44A7" w14:textId="77777777" w:rsidR="00C37AE4" w:rsidRPr="00553984" w:rsidRDefault="00C37AE4" w:rsidP="00C37AE4">
      <w:pPr>
        <w:jc w:val="center"/>
        <w:rPr>
          <w:rFonts w:cstheme="minorHAnsi"/>
          <w:b/>
          <w:bCs/>
          <w:noProof/>
          <w:sz w:val="40"/>
          <w:szCs w:val="40"/>
        </w:rPr>
      </w:pPr>
      <w:r w:rsidRPr="00C622FD">
        <w:rPr>
          <w:rFonts w:cstheme="minorHAnsi"/>
          <w:b/>
          <w:bCs/>
          <w:noProof/>
          <w:sz w:val="40"/>
          <w:szCs w:val="40"/>
        </w:rPr>
        <w:drawing>
          <wp:inline distT="0" distB="0" distL="0" distR="0" wp14:anchorId="08D47B98" wp14:editId="5A962EDD">
            <wp:extent cx="2341436" cy="1805940"/>
            <wp:effectExtent l="0" t="0" r="1905" b="3810"/>
            <wp:docPr id="7" name="Picture 8" descr="A female Asian worker in a factory setting. The worker is holding a tablet and standing confidently. &#10;">
              <a:extLst xmlns:a="http://schemas.openxmlformats.org/drawingml/2006/main">
                <a:ext uri="{FF2B5EF4-FFF2-40B4-BE49-F238E27FC236}">
                  <a16:creationId xmlns:a16="http://schemas.microsoft.com/office/drawing/2014/main" id="{DA65A4A1-7CD4-3C45-B0FF-9382234DE9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female Asian worker in a factory setting. The worker is holding a tablet and standing confidently. &#10;">
                      <a:extLst>
                        <a:ext uri="{FF2B5EF4-FFF2-40B4-BE49-F238E27FC236}">
                          <a16:creationId xmlns:a16="http://schemas.microsoft.com/office/drawing/2014/main" id="{DA65A4A1-7CD4-3C45-B0FF-9382234DE9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06" cy="180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FE55" w14:textId="2DC88886" w:rsidR="00C37AE4" w:rsidRPr="00FA4073" w:rsidRDefault="00C37AE4" w:rsidP="00C37AE4">
      <w:pPr>
        <w:spacing w:before="240"/>
        <w:jc w:val="center"/>
        <w:rPr>
          <w:rFonts w:cstheme="minorHAnsi"/>
          <w:color w:val="C45911"/>
          <w:sz w:val="44"/>
          <w:szCs w:val="44"/>
        </w:rPr>
      </w:pPr>
      <w:r w:rsidRPr="00FA4073">
        <w:rPr>
          <w:rFonts w:cstheme="minorHAnsi"/>
          <w:color w:val="C45911"/>
          <w:sz w:val="44"/>
          <w:szCs w:val="44"/>
        </w:rPr>
        <w:t>AGENDA (sample)</w:t>
      </w:r>
      <w:bookmarkEnd w:id="0"/>
    </w:p>
    <w:tbl>
      <w:tblPr>
        <w:tblStyle w:val="TableGrid"/>
        <w:tblW w:w="8500" w:type="dxa"/>
        <w:tblInd w:w="44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845"/>
      </w:tblGrid>
      <w:tr w:rsidR="00C37AE4" w:rsidRPr="00553984" w14:paraId="15DFCC1C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5E17DC31" w14:textId="77777777" w:rsidR="00C37AE4" w:rsidRPr="00C462AE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ind w:left="357" w:hanging="357"/>
              <w:contextualSpacing w:val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bookmarkStart w:id="2" w:name="_Hlk88127729"/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Welcome,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ntroductory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ctivity 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yth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usting)</w:t>
            </w:r>
          </w:p>
        </w:tc>
        <w:tc>
          <w:tcPr>
            <w:tcW w:w="1845" w:type="dxa"/>
            <w:shd w:val="clear" w:color="auto" w:fill="auto"/>
          </w:tcPr>
          <w:p w14:paraId="5467316C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9:00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9:20</w:t>
            </w:r>
          </w:p>
        </w:tc>
      </w:tr>
      <w:tr w:rsidR="00C37AE4" w:rsidRPr="00553984" w14:paraId="41CE9701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45A619C6" w14:textId="77777777" w:rsidR="00C37AE4" w:rsidRPr="0042796D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What </w:t>
            </w:r>
            <w:proofErr w:type="gramStart"/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is</w:t>
            </w:r>
            <w:proofErr w:type="gramEnd"/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 the </w:t>
            </w:r>
            <w:r w:rsidRPr="00073EB5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Employment Standards Act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 (ESA)?</w:t>
            </w:r>
          </w:p>
        </w:tc>
        <w:tc>
          <w:tcPr>
            <w:tcW w:w="1845" w:type="dxa"/>
            <w:shd w:val="clear" w:color="auto" w:fill="auto"/>
          </w:tcPr>
          <w:p w14:paraId="1037A556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9:20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9:25</w:t>
            </w:r>
          </w:p>
        </w:tc>
      </w:tr>
      <w:tr w:rsidR="00C37AE4" w:rsidRPr="00553984" w14:paraId="16B58B90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2D83D522" w14:textId="77777777" w:rsidR="00C37AE4" w:rsidRPr="0042796D" w:rsidRDefault="00C37AE4" w:rsidP="00183E6C">
            <w:pPr>
              <w:pStyle w:val="ListParagraph"/>
              <w:numPr>
                <w:ilvl w:val="0"/>
                <w:numId w:val="2"/>
              </w:numPr>
              <w:spacing w:after="240" w:line="360" w:lineRule="auto"/>
              <w:ind w:left="342" w:hanging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What other laws cover workers?</w:t>
            </w:r>
          </w:p>
        </w:tc>
        <w:tc>
          <w:tcPr>
            <w:tcW w:w="1845" w:type="dxa"/>
            <w:shd w:val="clear" w:color="auto" w:fill="auto"/>
          </w:tcPr>
          <w:p w14:paraId="3594560A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9:25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9:30</w:t>
            </w:r>
          </w:p>
        </w:tc>
      </w:tr>
      <w:tr w:rsidR="00C37AE4" w:rsidRPr="00553984" w14:paraId="1E64E8BA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4DB7C331" w14:textId="77777777" w:rsidR="00C37AE4" w:rsidRPr="0042796D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Misclassification of workers</w:t>
            </w:r>
          </w:p>
        </w:tc>
        <w:tc>
          <w:tcPr>
            <w:tcW w:w="1845" w:type="dxa"/>
            <w:shd w:val="clear" w:color="auto" w:fill="auto"/>
          </w:tcPr>
          <w:p w14:paraId="1DC80B44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9:30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9:35</w:t>
            </w:r>
          </w:p>
        </w:tc>
      </w:tr>
      <w:tr w:rsidR="00C37AE4" w:rsidRPr="00553984" w14:paraId="1A9ACA82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2040E3D1" w14:textId="77777777" w:rsidR="00C37AE4" w:rsidRPr="0042796D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073EB5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Employment Standards Act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6F0F80">
              <w:rPr>
                <w:rFonts w:asciiTheme="minorHAnsi" w:hAnsiTheme="minorHAnsi" w:cstheme="minorHAnsi"/>
                <w:sz w:val="28"/>
                <w:szCs w:val="28"/>
              </w:rPr>
              <w:t>Your rights at work</w:t>
            </w:r>
          </w:p>
        </w:tc>
        <w:tc>
          <w:tcPr>
            <w:tcW w:w="1845" w:type="dxa"/>
            <w:shd w:val="clear" w:color="auto" w:fill="auto"/>
          </w:tcPr>
          <w:p w14:paraId="74707DE6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9:35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10:15</w:t>
            </w:r>
          </w:p>
        </w:tc>
      </w:tr>
      <w:tr w:rsidR="00C37AE4" w:rsidRPr="00553984" w14:paraId="3BB4F6F3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3F578AB5" w14:textId="77777777" w:rsidR="00C37AE4" w:rsidRPr="0042796D" w:rsidRDefault="00C37AE4" w:rsidP="00183E6C">
            <w:pPr>
              <w:pStyle w:val="ListParagraph"/>
              <w:spacing w:after="240" w:line="360" w:lineRule="auto"/>
              <w:ind w:left="36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BREAK (10 minutes)</w:t>
            </w:r>
          </w:p>
        </w:tc>
        <w:tc>
          <w:tcPr>
            <w:tcW w:w="1845" w:type="dxa"/>
            <w:shd w:val="clear" w:color="auto" w:fill="auto"/>
          </w:tcPr>
          <w:p w14:paraId="1C712569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10:15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10:25</w:t>
            </w:r>
          </w:p>
        </w:tc>
      </w:tr>
      <w:tr w:rsidR="00C37AE4" w:rsidRPr="00553984" w14:paraId="3E143321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28729EE5" w14:textId="77777777" w:rsidR="00C37AE4" w:rsidRPr="0042796D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Case scenario activity and discussion </w:t>
            </w:r>
          </w:p>
        </w:tc>
        <w:tc>
          <w:tcPr>
            <w:tcW w:w="1845" w:type="dxa"/>
            <w:shd w:val="clear" w:color="auto" w:fill="auto"/>
          </w:tcPr>
          <w:p w14:paraId="50469021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2796D">
              <w:rPr>
                <w:rFonts w:cstheme="minorHAnsi"/>
                <w:sz w:val="28"/>
                <w:szCs w:val="28"/>
              </w:rPr>
              <w:t>10:25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10:40</w:t>
            </w:r>
          </w:p>
        </w:tc>
      </w:tr>
      <w:tr w:rsidR="00C37AE4" w:rsidRPr="00553984" w14:paraId="23C0D5CE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27FA5D78" w14:textId="77777777" w:rsidR="00C37AE4" w:rsidRPr="00BD0D2E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What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can 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community workers can do? </w:t>
            </w:r>
          </w:p>
        </w:tc>
        <w:tc>
          <w:tcPr>
            <w:tcW w:w="1845" w:type="dxa"/>
            <w:shd w:val="clear" w:color="auto" w:fill="auto"/>
          </w:tcPr>
          <w:p w14:paraId="4AE08E53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10:40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10:5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37AE4" w:rsidRPr="00553984" w14:paraId="7DBF6FFB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37D6F689" w14:textId="77777777" w:rsidR="00C37AE4" w:rsidRPr="0042796D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Useful Resources </w:t>
            </w:r>
          </w:p>
        </w:tc>
        <w:tc>
          <w:tcPr>
            <w:tcW w:w="1845" w:type="dxa"/>
            <w:shd w:val="clear" w:color="auto" w:fill="auto"/>
          </w:tcPr>
          <w:p w14:paraId="4CBCB02C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42796D">
              <w:rPr>
                <w:rFonts w:cstheme="minorHAnsi"/>
                <w:sz w:val="28"/>
                <w:szCs w:val="28"/>
              </w:rPr>
              <w:t>10: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42796D">
              <w:rPr>
                <w:rFonts w:cstheme="minorHAnsi"/>
                <w:sz w:val="28"/>
                <w:szCs w:val="28"/>
              </w:rPr>
              <w:t>0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42796D">
              <w:rPr>
                <w:rFonts w:cstheme="minorHAnsi"/>
                <w:sz w:val="28"/>
                <w:szCs w:val="28"/>
              </w:rPr>
              <w:t>10: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42796D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C37AE4" w:rsidRPr="00553984" w14:paraId="439A12EA" w14:textId="77777777" w:rsidTr="00183E6C">
        <w:trPr>
          <w:trHeight w:val="432"/>
        </w:trPr>
        <w:tc>
          <w:tcPr>
            <w:tcW w:w="6655" w:type="dxa"/>
            <w:shd w:val="clear" w:color="auto" w:fill="auto"/>
          </w:tcPr>
          <w:p w14:paraId="3437F4E2" w14:textId="77777777" w:rsidR="00C37AE4" w:rsidRDefault="00C37AE4" w:rsidP="00183E6C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D2806">
              <w:rPr>
                <w:rFonts w:asciiTheme="minorHAnsi" w:hAnsiTheme="minorHAnsi" w:cstheme="minorHAnsi"/>
                <w:sz w:val="28"/>
                <w:szCs w:val="28"/>
              </w:rPr>
              <w:t>Wrap-up, Feedback, Evaluation</w:t>
            </w:r>
          </w:p>
        </w:tc>
        <w:tc>
          <w:tcPr>
            <w:tcW w:w="1845" w:type="dxa"/>
            <w:shd w:val="clear" w:color="auto" w:fill="auto"/>
          </w:tcPr>
          <w:p w14:paraId="61BA4FF3" w14:textId="77777777" w:rsidR="00C37AE4" w:rsidRPr="0042796D" w:rsidRDefault="00C37AE4" w:rsidP="00183E6C">
            <w:pPr>
              <w:spacing w:after="240" w:line="360" w:lineRule="auto"/>
              <w:rPr>
                <w:rFonts w:cstheme="minorHAnsi"/>
                <w:sz w:val="28"/>
                <w:szCs w:val="28"/>
              </w:rPr>
            </w:pPr>
            <w:r w:rsidRPr="009D2806">
              <w:rPr>
                <w:rFonts w:cstheme="minorHAnsi"/>
                <w:sz w:val="28"/>
                <w:szCs w:val="28"/>
              </w:rPr>
              <w:t xml:space="preserve">10:55 </w:t>
            </w:r>
            <w:r>
              <w:rPr>
                <w:rFonts w:cstheme="minorHAnsi"/>
                <w:sz w:val="28"/>
                <w:szCs w:val="28"/>
              </w:rPr>
              <w:t>–</w:t>
            </w:r>
            <w:r w:rsidRPr="009D2806">
              <w:rPr>
                <w:rFonts w:cstheme="minorHAnsi"/>
                <w:sz w:val="28"/>
                <w:szCs w:val="28"/>
              </w:rPr>
              <w:t>11:00</w:t>
            </w:r>
          </w:p>
        </w:tc>
      </w:tr>
      <w:bookmarkEnd w:id="1"/>
      <w:bookmarkEnd w:id="2"/>
    </w:tbl>
    <w:p w14:paraId="6D7DF17E" w14:textId="77777777" w:rsidR="00FA0936" w:rsidRDefault="00FA0936" w:rsidP="006164FF"/>
    <w:sectPr w:rsidR="00FA0936" w:rsidSect="006164FF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C96E" w14:textId="77777777" w:rsidR="00F77FC2" w:rsidRDefault="00F77FC2" w:rsidP="00C37AE4">
      <w:pPr>
        <w:spacing w:after="0" w:line="240" w:lineRule="auto"/>
      </w:pPr>
      <w:r>
        <w:separator/>
      </w:r>
    </w:p>
  </w:endnote>
  <w:endnote w:type="continuationSeparator" w:id="0">
    <w:p w14:paraId="747517B5" w14:textId="77777777" w:rsidR="00F77FC2" w:rsidRDefault="00F77FC2" w:rsidP="00C3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C55C" w14:textId="77777777" w:rsidR="00F77FC2" w:rsidRDefault="00F77FC2" w:rsidP="00C37AE4">
      <w:pPr>
        <w:spacing w:after="0" w:line="240" w:lineRule="auto"/>
      </w:pPr>
      <w:r>
        <w:separator/>
      </w:r>
    </w:p>
  </w:footnote>
  <w:footnote w:type="continuationSeparator" w:id="0">
    <w:p w14:paraId="12CEF2B6" w14:textId="77777777" w:rsidR="00F77FC2" w:rsidRDefault="00F77FC2" w:rsidP="00C37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DB2"/>
    <w:multiLevelType w:val="hybridMultilevel"/>
    <w:tmpl w:val="2C505866"/>
    <w:lvl w:ilvl="0" w:tplc="D446317E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87A8B"/>
    <w:multiLevelType w:val="hybridMultilevel"/>
    <w:tmpl w:val="14E6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E4"/>
    <w:rsid w:val="003B787B"/>
    <w:rsid w:val="006164FF"/>
    <w:rsid w:val="00630308"/>
    <w:rsid w:val="00C37AE4"/>
    <w:rsid w:val="00D0120F"/>
    <w:rsid w:val="00F77FC2"/>
    <w:rsid w:val="00FA0936"/>
    <w:rsid w:val="00FA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EDA4"/>
  <w15:chartTrackingRefBased/>
  <w15:docId w15:val="{BB4CAF72-B102-4813-97C1-79935057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7AE4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sz w:val="24"/>
      <w:szCs w:val="24"/>
      <w:lang w:val="en-US" w:eastAsia="en-CA"/>
    </w:rPr>
  </w:style>
  <w:style w:type="table" w:styleId="TableGrid">
    <w:name w:val="Table Grid"/>
    <w:basedOn w:val="TableNormal"/>
    <w:uiPriority w:val="39"/>
    <w:rsid w:val="00C3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37AE4"/>
    <w:rPr>
      <w:rFonts w:ascii="Calibri" w:eastAsiaTheme="minorEastAsia" w:hAnsi="Calibri" w:cs="Times New Roman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2</cp:revision>
  <dcterms:created xsi:type="dcterms:W3CDTF">2021-11-18T16:34:00Z</dcterms:created>
  <dcterms:modified xsi:type="dcterms:W3CDTF">2021-12-08T20:55:00Z</dcterms:modified>
</cp:coreProperties>
</file>